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53" w:rsidRDefault="00DA1882" w:rsidP="00771C53">
      <w:pPr>
        <w:spacing w:after="0"/>
        <w:jc w:val="right"/>
        <w:rPr>
          <w:b/>
          <w:sz w:val="28"/>
          <w:szCs w:val="28"/>
        </w:rPr>
      </w:pPr>
      <w:r w:rsidRPr="00DA1882">
        <w:rPr>
          <w:noProof/>
        </w:rPr>
        <w:drawing>
          <wp:anchor distT="0" distB="0" distL="114300" distR="114300" simplePos="0" relativeHeight="251659264" behindDoc="1" locked="0" layoutInCell="1" allowOverlap="1" wp14:anchorId="0B06C4D5" wp14:editId="1DB9DF98">
            <wp:simplePos x="0" y="0"/>
            <wp:positionH relativeFrom="margin">
              <wp:align>left</wp:align>
            </wp:positionH>
            <wp:positionV relativeFrom="paragraph">
              <wp:posOffset>0</wp:posOffset>
            </wp:positionV>
            <wp:extent cx="1123950" cy="713619"/>
            <wp:effectExtent l="0" t="0" r="0" b="0"/>
            <wp:wrapTight wrapText="bothSides">
              <wp:wrapPolygon edited="0">
                <wp:start x="0" y="0"/>
                <wp:lineTo x="0" y="20773"/>
                <wp:lineTo x="21234" y="20773"/>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_Logo_Color_sm.jpg"/>
                    <pic:cNvPicPr/>
                  </pic:nvPicPr>
                  <pic:blipFill>
                    <a:blip r:embed="rId7">
                      <a:extLst>
                        <a:ext uri="{28A0092B-C50C-407E-A947-70E740481C1C}">
                          <a14:useLocalDpi xmlns:a14="http://schemas.microsoft.com/office/drawing/2010/main" val="0"/>
                        </a:ext>
                      </a:extLst>
                    </a:blip>
                    <a:stretch>
                      <a:fillRect/>
                    </a:stretch>
                  </pic:blipFill>
                  <pic:spPr>
                    <a:xfrm>
                      <a:off x="0" y="0"/>
                      <a:ext cx="1123950" cy="713619"/>
                    </a:xfrm>
                    <a:prstGeom prst="rect">
                      <a:avLst/>
                    </a:prstGeom>
                  </pic:spPr>
                </pic:pic>
              </a:graphicData>
            </a:graphic>
            <wp14:sizeRelH relativeFrom="page">
              <wp14:pctWidth>0</wp14:pctWidth>
            </wp14:sizeRelH>
            <wp14:sizeRelV relativeFrom="page">
              <wp14:pctHeight>0</wp14:pctHeight>
            </wp14:sizeRelV>
          </wp:anchor>
        </w:drawing>
      </w:r>
      <w:r w:rsidRPr="00DA1882">
        <w:rPr>
          <w:b/>
          <w:sz w:val="28"/>
          <w:szCs w:val="28"/>
        </w:rPr>
        <w:t>PROGRAM POLICIES AND GUIDELINES</w:t>
      </w:r>
    </w:p>
    <w:p w:rsidR="00771C53" w:rsidRPr="00771C53" w:rsidRDefault="00771C53" w:rsidP="00771C53">
      <w:pPr>
        <w:spacing w:after="0"/>
        <w:jc w:val="right"/>
        <w:rPr>
          <w:sz w:val="28"/>
          <w:szCs w:val="28"/>
        </w:rPr>
      </w:pPr>
      <w:r>
        <w:rPr>
          <w:sz w:val="28"/>
          <w:szCs w:val="28"/>
        </w:rPr>
        <w:t>Transportation</w:t>
      </w:r>
    </w:p>
    <w:p w:rsidR="00DA1882" w:rsidRDefault="00DA1882"/>
    <w:p w:rsidR="00DA1882" w:rsidRDefault="00DA1882"/>
    <w:p w:rsidR="00777CDE" w:rsidRDefault="00777CDE">
      <w:r>
        <w:t xml:space="preserve">The following policies and guidelines have been established to permit Council on Aging to provide </w:t>
      </w:r>
      <w:r w:rsidR="00A34D13">
        <w:t xml:space="preserve">quality, </w:t>
      </w:r>
      <w:r w:rsidR="00556784">
        <w:t>reliable and affordable service</w:t>
      </w:r>
      <w:r w:rsidR="00A34D13">
        <w:t xml:space="preserve"> to all its clients.  </w:t>
      </w:r>
    </w:p>
    <w:p w:rsidR="00777CDE" w:rsidRDefault="00783298" w:rsidP="00777CDE">
      <w:pPr>
        <w:pStyle w:val="ListParagraph"/>
        <w:numPr>
          <w:ilvl w:val="0"/>
          <w:numId w:val="2"/>
        </w:numPr>
        <w:tabs>
          <w:tab w:val="left" w:pos="360"/>
        </w:tabs>
        <w:spacing w:after="0"/>
        <w:ind w:left="360"/>
      </w:pPr>
      <w:r w:rsidRPr="00783298">
        <w:t>Transportation</w:t>
      </w:r>
      <w:r>
        <w:t xml:space="preserve"> services are </w:t>
      </w:r>
      <w:r w:rsidR="009B569B">
        <w:t xml:space="preserve">available to </w:t>
      </w:r>
      <w:r w:rsidR="00BF36F1">
        <w:t xml:space="preserve">all </w:t>
      </w:r>
      <w:r w:rsidR="009B569B">
        <w:t xml:space="preserve">individuals </w:t>
      </w:r>
      <w:r w:rsidR="00777CDE">
        <w:t>age 55 and older</w:t>
      </w:r>
    </w:p>
    <w:p w:rsidR="00556784" w:rsidRDefault="00556784" w:rsidP="00106179">
      <w:pPr>
        <w:tabs>
          <w:tab w:val="left" w:pos="360"/>
        </w:tabs>
        <w:spacing w:after="0" w:line="120" w:lineRule="exact"/>
      </w:pPr>
    </w:p>
    <w:p w:rsidR="00556784" w:rsidRDefault="00556784" w:rsidP="00556784">
      <w:pPr>
        <w:pStyle w:val="ListParagraph"/>
        <w:numPr>
          <w:ilvl w:val="0"/>
          <w:numId w:val="2"/>
        </w:numPr>
        <w:tabs>
          <w:tab w:val="left" w:pos="360"/>
        </w:tabs>
        <w:spacing w:after="0"/>
        <w:ind w:left="360"/>
      </w:pPr>
      <w:r>
        <w:t>All vehicles are wheelchair accessible</w:t>
      </w:r>
    </w:p>
    <w:p w:rsidR="00106179" w:rsidRDefault="00106179" w:rsidP="00106179">
      <w:pPr>
        <w:pStyle w:val="ListParagraph"/>
        <w:tabs>
          <w:tab w:val="left" w:pos="360"/>
        </w:tabs>
        <w:spacing w:after="0" w:line="120" w:lineRule="exact"/>
      </w:pPr>
    </w:p>
    <w:p w:rsidR="00777CDE" w:rsidRDefault="00777CDE" w:rsidP="00777CDE">
      <w:pPr>
        <w:pStyle w:val="ListParagraph"/>
        <w:numPr>
          <w:ilvl w:val="0"/>
          <w:numId w:val="2"/>
        </w:numPr>
        <w:tabs>
          <w:tab w:val="left" w:pos="360"/>
        </w:tabs>
        <w:spacing w:after="0"/>
        <w:ind w:left="360"/>
      </w:pPr>
      <w:r>
        <w:t>Door-to-door services are provided to private resident</w:t>
      </w:r>
      <w:r w:rsidR="00106179">
        <w:t>s</w:t>
      </w:r>
      <w:r>
        <w:t xml:space="preserve"> and residents of skilled nursing and independent living communities</w:t>
      </w:r>
    </w:p>
    <w:p w:rsidR="00106179" w:rsidRDefault="00106179" w:rsidP="00106179">
      <w:pPr>
        <w:pStyle w:val="ListParagraph"/>
        <w:tabs>
          <w:tab w:val="left" w:pos="360"/>
        </w:tabs>
        <w:spacing w:after="0" w:line="120" w:lineRule="exact"/>
      </w:pPr>
    </w:p>
    <w:p w:rsidR="00556784" w:rsidRDefault="00556784" w:rsidP="00777CDE">
      <w:pPr>
        <w:pStyle w:val="ListParagraph"/>
        <w:numPr>
          <w:ilvl w:val="0"/>
          <w:numId w:val="2"/>
        </w:numPr>
        <w:tabs>
          <w:tab w:val="left" w:pos="360"/>
        </w:tabs>
        <w:spacing w:after="0"/>
        <w:ind w:left="360"/>
      </w:pPr>
      <w:r>
        <w:t xml:space="preserve">Service hours </w:t>
      </w:r>
      <w:r w:rsidR="00106179">
        <w:t>are</w:t>
      </w:r>
      <w:r>
        <w:t xml:space="preserve"> 7 am to 6 pm on Monday through Friday, with additional services available on Saturdays</w:t>
      </w:r>
    </w:p>
    <w:p w:rsidR="00106179" w:rsidRDefault="00106179" w:rsidP="00106179">
      <w:pPr>
        <w:pStyle w:val="ListParagraph"/>
        <w:tabs>
          <w:tab w:val="left" w:pos="360"/>
        </w:tabs>
        <w:spacing w:after="0" w:line="120" w:lineRule="exact"/>
      </w:pPr>
    </w:p>
    <w:p w:rsidR="00777CDE" w:rsidRDefault="00777CDE" w:rsidP="00777CDE">
      <w:pPr>
        <w:pStyle w:val="ListParagraph"/>
        <w:numPr>
          <w:ilvl w:val="0"/>
          <w:numId w:val="2"/>
        </w:numPr>
        <w:tabs>
          <w:tab w:val="left" w:pos="360"/>
        </w:tabs>
        <w:spacing w:after="0"/>
        <w:ind w:left="360"/>
      </w:pPr>
      <w:r>
        <w:t>Precedence of services are provided in the following order:</w:t>
      </w:r>
    </w:p>
    <w:p w:rsidR="00BF36F1" w:rsidRDefault="00777CDE" w:rsidP="00777CDE">
      <w:pPr>
        <w:tabs>
          <w:tab w:val="left" w:pos="360"/>
        </w:tabs>
        <w:spacing w:after="0"/>
        <w:ind w:left="360"/>
      </w:pPr>
      <w:r>
        <w:t xml:space="preserve">1.  </w:t>
      </w:r>
      <w:r w:rsidR="00556784">
        <w:t>Medical (doctor offices, dental offices, medical facilities, therapists, mental health facilities and pharmacy)</w:t>
      </w:r>
    </w:p>
    <w:p w:rsidR="00556784" w:rsidRDefault="00556784" w:rsidP="00635A07">
      <w:pPr>
        <w:tabs>
          <w:tab w:val="left" w:pos="360"/>
        </w:tabs>
        <w:spacing w:after="0"/>
        <w:ind w:left="360"/>
      </w:pPr>
      <w:r>
        <w:t>2.  Nutritional (grocery)</w:t>
      </w:r>
    </w:p>
    <w:p w:rsidR="00556784" w:rsidRDefault="00556784" w:rsidP="00777CDE">
      <w:pPr>
        <w:tabs>
          <w:tab w:val="left" w:pos="360"/>
        </w:tabs>
        <w:spacing w:after="0"/>
        <w:ind w:left="360"/>
      </w:pPr>
      <w:r>
        <w:t>3.  Business (banking)</w:t>
      </w:r>
    </w:p>
    <w:p w:rsidR="00556784" w:rsidRDefault="00556784" w:rsidP="00777CDE">
      <w:pPr>
        <w:tabs>
          <w:tab w:val="left" w:pos="360"/>
        </w:tabs>
        <w:spacing w:after="0"/>
        <w:ind w:left="360"/>
      </w:pPr>
      <w:r>
        <w:t>4.  Benefit Programs (Division of Family Resources and Social Security, Housing Authority)</w:t>
      </w:r>
    </w:p>
    <w:p w:rsidR="00556784" w:rsidRDefault="00556784" w:rsidP="00777CDE">
      <w:pPr>
        <w:tabs>
          <w:tab w:val="left" w:pos="360"/>
        </w:tabs>
        <w:spacing w:after="0"/>
        <w:ind w:left="360"/>
      </w:pPr>
      <w:r>
        <w:t>5.  Visitation of spouses or other significant relationships whom reside outside client’s home)</w:t>
      </w:r>
    </w:p>
    <w:p w:rsidR="00106179" w:rsidRDefault="00106179" w:rsidP="00106179">
      <w:pPr>
        <w:pStyle w:val="ListParagraph"/>
        <w:tabs>
          <w:tab w:val="left" w:pos="360"/>
        </w:tabs>
        <w:spacing w:after="0" w:line="120" w:lineRule="exact"/>
      </w:pPr>
    </w:p>
    <w:p w:rsidR="00556784" w:rsidRDefault="00556784" w:rsidP="00556784">
      <w:pPr>
        <w:pStyle w:val="ListParagraph"/>
        <w:numPr>
          <w:ilvl w:val="0"/>
          <w:numId w:val="2"/>
        </w:numPr>
        <w:tabs>
          <w:tab w:val="left" w:pos="360"/>
        </w:tabs>
        <w:spacing w:after="0"/>
        <w:ind w:left="360"/>
      </w:pPr>
      <w:r>
        <w:t xml:space="preserve">All clients are required to complete and sign a </w:t>
      </w:r>
      <w:r w:rsidRPr="00106179">
        <w:rPr>
          <w:i/>
        </w:rPr>
        <w:t>Client Intake Form</w:t>
      </w:r>
      <w:r>
        <w:t xml:space="preserve"> prior to receipt of services, along with the </w:t>
      </w:r>
      <w:r w:rsidR="00585C21">
        <w:t>appropriate documentation if financial assistance is requested</w:t>
      </w:r>
    </w:p>
    <w:p w:rsidR="00106179" w:rsidRDefault="00106179" w:rsidP="00106179">
      <w:pPr>
        <w:pStyle w:val="ListParagraph"/>
        <w:tabs>
          <w:tab w:val="left" w:pos="360"/>
        </w:tabs>
        <w:spacing w:after="0" w:line="120" w:lineRule="exact"/>
      </w:pPr>
    </w:p>
    <w:p w:rsidR="00556784" w:rsidRDefault="00556784" w:rsidP="00556784">
      <w:pPr>
        <w:pStyle w:val="ListParagraph"/>
        <w:numPr>
          <w:ilvl w:val="0"/>
          <w:numId w:val="2"/>
        </w:numPr>
        <w:tabs>
          <w:tab w:val="left" w:pos="360"/>
        </w:tabs>
        <w:spacing w:after="0"/>
        <w:ind w:left="360"/>
      </w:pPr>
      <w:r>
        <w:t xml:space="preserve">Drivers are </w:t>
      </w:r>
      <w:r w:rsidRPr="00680AF7">
        <w:rPr>
          <w:b/>
          <w:i/>
          <w:u w:val="single"/>
        </w:rPr>
        <w:t>NOT</w:t>
      </w:r>
      <w:r>
        <w:t xml:space="preserve"> permitted to enter homes, lift clients, bring wheelchairs down stairs or perform any other task that driver views as unsafe for client</w:t>
      </w:r>
    </w:p>
    <w:p w:rsidR="00106179" w:rsidRDefault="00106179" w:rsidP="00106179">
      <w:pPr>
        <w:pStyle w:val="ListParagraph"/>
        <w:tabs>
          <w:tab w:val="left" w:pos="360"/>
        </w:tabs>
        <w:spacing w:after="0" w:line="120" w:lineRule="exact"/>
      </w:pPr>
    </w:p>
    <w:p w:rsidR="00585C21" w:rsidRDefault="00585C21" w:rsidP="00556784">
      <w:pPr>
        <w:pStyle w:val="ListParagraph"/>
        <w:numPr>
          <w:ilvl w:val="0"/>
          <w:numId w:val="2"/>
        </w:numPr>
        <w:tabs>
          <w:tab w:val="left" w:pos="360"/>
        </w:tabs>
        <w:spacing w:after="0"/>
        <w:ind w:left="360"/>
      </w:pPr>
      <w:r>
        <w:t>Requests for services can be considered only if submitted no less than 48 hours in advance of an appointment</w:t>
      </w:r>
    </w:p>
    <w:p w:rsidR="00106179" w:rsidRDefault="00106179" w:rsidP="00106179">
      <w:pPr>
        <w:pStyle w:val="ListParagraph"/>
        <w:tabs>
          <w:tab w:val="left" w:pos="360"/>
        </w:tabs>
        <w:spacing w:after="0" w:line="120" w:lineRule="exact"/>
      </w:pPr>
    </w:p>
    <w:p w:rsidR="00585C21" w:rsidRDefault="00585C21" w:rsidP="00556784">
      <w:pPr>
        <w:pStyle w:val="ListParagraph"/>
        <w:numPr>
          <w:ilvl w:val="0"/>
          <w:numId w:val="2"/>
        </w:numPr>
        <w:tabs>
          <w:tab w:val="left" w:pos="360"/>
        </w:tabs>
        <w:spacing w:after="0"/>
        <w:ind w:left="360"/>
      </w:pPr>
      <w:r>
        <w:t xml:space="preserve">Cancellations must be received </w:t>
      </w:r>
      <w:r w:rsidR="00564F27">
        <w:t xml:space="preserve">by 12 noon the day before service or </w:t>
      </w:r>
      <w:r>
        <w:t>24 hours in advance of all appointments</w:t>
      </w:r>
      <w:r w:rsidR="00564F27">
        <w:t>, whichever is greater,</w:t>
      </w:r>
      <w:r>
        <w:t xml:space="preserve"> to avoid penalty as outlined in the Cancellation Policy</w:t>
      </w:r>
    </w:p>
    <w:p w:rsidR="00106179" w:rsidRDefault="00106179" w:rsidP="00106179">
      <w:pPr>
        <w:pStyle w:val="ListParagraph"/>
        <w:tabs>
          <w:tab w:val="left" w:pos="360"/>
        </w:tabs>
        <w:spacing w:after="0" w:line="120" w:lineRule="exact"/>
      </w:pPr>
    </w:p>
    <w:p w:rsidR="00585C21" w:rsidRDefault="00585C21" w:rsidP="00556784">
      <w:pPr>
        <w:pStyle w:val="ListParagraph"/>
        <w:numPr>
          <w:ilvl w:val="0"/>
          <w:numId w:val="2"/>
        </w:numPr>
        <w:tabs>
          <w:tab w:val="left" w:pos="360"/>
        </w:tabs>
        <w:spacing w:after="0"/>
        <w:ind w:left="360"/>
      </w:pPr>
      <w:r>
        <w:t xml:space="preserve">Drivers are permitted to </w:t>
      </w:r>
      <w:r w:rsidR="00A13731">
        <w:t xml:space="preserve">only </w:t>
      </w:r>
      <w:r>
        <w:t>wait 5 minutes after arriving at the pickup location</w:t>
      </w:r>
    </w:p>
    <w:p w:rsidR="00635A07" w:rsidRDefault="00635A07" w:rsidP="00635A07">
      <w:pPr>
        <w:pStyle w:val="ListParagraph"/>
        <w:tabs>
          <w:tab w:val="left" w:pos="360"/>
        </w:tabs>
        <w:spacing w:after="0" w:line="120" w:lineRule="exact"/>
      </w:pPr>
    </w:p>
    <w:p w:rsidR="00635A07" w:rsidRDefault="00635A07" w:rsidP="00556784">
      <w:pPr>
        <w:pStyle w:val="ListParagraph"/>
        <w:numPr>
          <w:ilvl w:val="0"/>
          <w:numId w:val="2"/>
        </w:numPr>
        <w:tabs>
          <w:tab w:val="left" w:pos="360"/>
        </w:tabs>
        <w:spacing w:after="0"/>
        <w:ind w:left="360"/>
      </w:pPr>
      <w:r>
        <w:t>Clients are picked up at their scheduled time following appointments.  Due to commitments to other clients, COA cannot guarantee alternative pickup times if one’s appointment is completed early.</w:t>
      </w:r>
    </w:p>
    <w:p w:rsidR="00106179" w:rsidRDefault="00106179" w:rsidP="00106179">
      <w:pPr>
        <w:pStyle w:val="ListParagraph"/>
        <w:tabs>
          <w:tab w:val="left" w:pos="360"/>
        </w:tabs>
        <w:spacing w:after="0" w:line="120" w:lineRule="exact"/>
      </w:pPr>
    </w:p>
    <w:p w:rsidR="00585C21" w:rsidRDefault="0016747A" w:rsidP="00556784">
      <w:pPr>
        <w:pStyle w:val="ListParagraph"/>
        <w:numPr>
          <w:ilvl w:val="0"/>
          <w:numId w:val="2"/>
        </w:numPr>
        <w:tabs>
          <w:tab w:val="left" w:pos="360"/>
        </w:tabs>
        <w:spacing w:after="0"/>
        <w:ind w:left="360"/>
      </w:pPr>
      <w:r>
        <w:t>Passenger</w:t>
      </w:r>
      <w:r w:rsidR="00585C21">
        <w:t xml:space="preserve"> must be ready upon driver arrival with coat, purse, meals, keys, etc. positioned for departure</w:t>
      </w:r>
    </w:p>
    <w:p w:rsidR="009404F8" w:rsidRDefault="009404F8" w:rsidP="009404F8">
      <w:pPr>
        <w:pStyle w:val="ListParagraph"/>
        <w:tabs>
          <w:tab w:val="left" w:pos="360"/>
        </w:tabs>
        <w:spacing w:after="0" w:line="120" w:lineRule="exact"/>
      </w:pPr>
    </w:p>
    <w:p w:rsidR="009404F8" w:rsidRDefault="009404F8" w:rsidP="00556784">
      <w:pPr>
        <w:pStyle w:val="ListParagraph"/>
        <w:numPr>
          <w:ilvl w:val="0"/>
          <w:numId w:val="2"/>
        </w:numPr>
        <w:tabs>
          <w:tab w:val="left" w:pos="360"/>
        </w:tabs>
        <w:spacing w:after="0"/>
        <w:ind w:left="360"/>
      </w:pPr>
      <w:r>
        <w:t>Residents of skilled nursing facilities must be ready to depart at the scheduled pickup time.  Resident must be waiting at the nurse’s station or other designated area, as drivers are not permitted to escort client from their room.</w:t>
      </w:r>
    </w:p>
    <w:p w:rsidR="00106179" w:rsidRDefault="00106179" w:rsidP="00106179">
      <w:pPr>
        <w:pStyle w:val="ListParagraph"/>
        <w:tabs>
          <w:tab w:val="left" w:pos="360"/>
        </w:tabs>
        <w:spacing w:after="0" w:line="120" w:lineRule="exact"/>
      </w:pPr>
    </w:p>
    <w:p w:rsidR="00585C21" w:rsidRDefault="00585C21" w:rsidP="00556784">
      <w:pPr>
        <w:pStyle w:val="ListParagraph"/>
        <w:numPr>
          <w:ilvl w:val="0"/>
          <w:numId w:val="2"/>
        </w:numPr>
        <w:tabs>
          <w:tab w:val="left" w:pos="360"/>
        </w:tabs>
        <w:spacing w:after="0"/>
        <w:ind w:left="360"/>
      </w:pPr>
      <w:r>
        <w:t>Seat belts must be worn at all times in which the vehicle is moving</w:t>
      </w:r>
    </w:p>
    <w:p w:rsidR="00106179" w:rsidRDefault="00106179" w:rsidP="00106179">
      <w:pPr>
        <w:pStyle w:val="ListParagraph"/>
        <w:tabs>
          <w:tab w:val="left" w:pos="360"/>
        </w:tabs>
        <w:spacing w:after="0" w:line="120" w:lineRule="exact"/>
      </w:pPr>
    </w:p>
    <w:p w:rsidR="00564F27" w:rsidRDefault="00564F27" w:rsidP="00556784">
      <w:pPr>
        <w:pStyle w:val="ListParagraph"/>
        <w:numPr>
          <w:ilvl w:val="0"/>
          <w:numId w:val="2"/>
        </w:numPr>
        <w:tabs>
          <w:tab w:val="left" w:pos="360"/>
        </w:tabs>
        <w:spacing w:after="0"/>
        <w:ind w:left="360"/>
      </w:pPr>
      <w:r>
        <w:t xml:space="preserve">Smoking, alcohol and weapons (or other material deemed harmful) are not permitted </w:t>
      </w:r>
      <w:r w:rsidR="00106179">
        <w:t>in any Council on Aging vehicle</w:t>
      </w:r>
    </w:p>
    <w:p w:rsidR="00106179" w:rsidRDefault="00106179" w:rsidP="00106179">
      <w:pPr>
        <w:pStyle w:val="ListParagraph"/>
        <w:tabs>
          <w:tab w:val="left" w:pos="360"/>
        </w:tabs>
        <w:spacing w:after="0" w:line="120" w:lineRule="exact"/>
      </w:pPr>
    </w:p>
    <w:p w:rsidR="009404F8" w:rsidRDefault="009404F8" w:rsidP="009404F8">
      <w:pPr>
        <w:pStyle w:val="ListParagraph"/>
        <w:numPr>
          <w:ilvl w:val="0"/>
          <w:numId w:val="2"/>
        </w:numPr>
        <w:tabs>
          <w:tab w:val="left" w:pos="360"/>
        </w:tabs>
        <w:spacing w:after="0"/>
        <w:ind w:left="360"/>
      </w:pPr>
      <w:r>
        <w:t>Passengers with known contagious conditions are asked not to schedule transportation services until the illness is resolved</w:t>
      </w:r>
    </w:p>
    <w:p w:rsidR="00106179" w:rsidRDefault="00106179" w:rsidP="00106179">
      <w:pPr>
        <w:pStyle w:val="ListParagraph"/>
        <w:tabs>
          <w:tab w:val="left" w:pos="360"/>
        </w:tabs>
        <w:spacing w:after="0" w:line="120" w:lineRule="exact"/>
      </w:pPr>
    </w:p>
    <w:p w:rsidR="009404F8" w:rsidRDefault="009404F8" w:rsidP="00106179">
      <w:pPr>
        <w:pStyle w:val="ListParagraph"/>
        <w:tabs>
          <w:tab w:val="left" w:pos="360"/>
        </w:tabs>
        <w:spacing w:after="0" w:line="120" w:lineRule="exact"/>
      </w:pPr>
    </w:p>
    <w:p w:rsidR="009404F8" w:rsidRDefault="009404F8" w:rsidP="00106179">
      <w:pPr>
        <w:pStyle w:val="ListParagraph"/>
        <w:tabs>
          <w:tab w:val="left" w:pos="360"/>
        </w:tabs>
        <w:spacing w:after="0" w:line="120" w:lineRule="exact"/>
      </w:pPr>
    </w:p>
    <w:p w:rsidR="003F0F80" w:rsidRDefault="003F0F80" w:rsidP="00106179">
      <w:pPr>
        <w:pStyle w:val="ListParagraph"/>
        <w:tabs>
          <w:tab w:val="left" w:pos="360"/>
        </w:tabs>
        <w:spacing w:after="0" w:line="120" w:lineRule="exact"/>
      </w:pPr>
    </w:p>
    <w:p w:rsidR="009404F8" w:rsidRDefault="009404F8" w:rsidP="00106179">
      <w:pPr>
        <w:pStyle w:val="ListParagraph"/>
        <w:tabs>
          <w:tab w:val="left" w:pos="360"/>
        </w:tabs>
        <w:spacing w:after="0" w:line="120" w:lineRule="exact"/>
      </w:pPr>
    </w:p>
    <w:p w:rsidR="009404F8" w:rsidRDefault="009404F8" w:rsidP="00106179">
      <w:pPr>
        <w:pStyle w:val="ListParagraph"/>
        <w:tabs>
          <w:tab w:val="left" w:pos="360"/>
        </w:tabs>
        <w:spacing w:after="0" w:line="120" w:lineRule="exact"/>
      </w:pPr>
    </w:p>
    <w:p w:rsidR="009404F8" w:rsidRDefault="009404F8" w:rsidP="00106179">
      <w:pPr>
        <w:pStyle w:val="ListParagraph"/>
        <w:tabs>
          <w:tab w:val="left" w:pos="360"/>
        </w:tabs>
        <w:spacing w:after="0" w:line="120" w:lineRule="exact"/>
      </w:pPr>
    </w:p>
    <w:p w:rsidR="00585C21" w:rsidRDefault="00585C21" w:rsidP="00556784">
      <w:pPr>
        <w:pStyle w:val="ListParagraph"/>
        <w:numPr>
          <w:ilvl w:val="0"/>
          <w:numId w:val="2"/>
        </w:numPr>
        <w:tabs>
          <w:tab w:val="left" w:pos="360"/>
        </w:tabs>
        <w:spacing w:after="0"/>
        <w:ind w:left="360"/>
      </w:pPr>
      <w:r>
        <w:lastRenderedPageBreak/>
        <w:t>Disruptive or abusive behavior is not tole</w:t>
      </w:r>
      <w:r w:rsidR="0016747A">
        <w:t>rated under any circumstances, including physical altercations, threatening and intimidating language, excessive profanity</w:t>
      </w:r>
      <w:r w:rsidR="00564F27">
        <w:t>, destruction of Council on Aging prop</w:t>
      </w:r>
      <w:r w:rsidR="00680AF7">
        <w:t>e</w:t>
      </w:r>
      <w:r w:rsidR="00564F27">
        <w:t>rty</w:t>
      </w:r>
      <w:r w:rsidR="0016747A">
        <w:t xml:space="preserve"> and shouting at Council on Aging staff.  This behavior can and will constitute the following resolve:</w:t>
      </w:r>
    </w:p>
    <w:p w:rsidR="0016747A" w:rsidRDefault="0016747A" w:rsidP="0016747A">
      <w:pPr>
        <w:spacing w:after="0"/>
        <w:ind w:left="360"/>
      </w:pPr>
      <w:r>
        <w:t>1.  1</w:t>
      </w:r>
      <w:r w:rsidRPr="0016747A">
        <w:rPr>
          <w:vertAlign w:val="superscript"/>
        </w:rPr>
        <w:t>st</w:t>
      </w:r>
      <w:r>
        <w:t xml:space="preserve"> Offense:  </w:t>
      </w:r>
      <w:r w:rsidR="00411D9D">
        <w:t>written</w:t>
      </w:r>
      <w:r>
        <w:t xml:space="preserve"> warning</w:t>
      </w:r>
    </w:p>
    <w:p w:rsidR="0016747A" w:rsidRDefault="0016747A" w:rsidP="0016747A">
      <w:pPr>
        <w:spacing w:after="0"/>
        <w:ind w:left="360"/>
      </w:pPr>
      <w:r>
        <w:t>2.  2</w:t>
      </w:r>
      <w:r w:rsidRPr="0016747A">
        <w:rPr>
          <w:vertAlign w:val="superscript"/>
        </w:rPr>
        <w:t>nd</w:t>
      </w:r>
      <w:r>
        <w:t xml:space="preserve"> Offense:  </w:t>
      </w:r>
      <w:r w:rsidR="00411D9D">
        <w:t>two week suspension of services</w:t>
      </w:r>
    </w:p>
    <w:p w:rsidR="00411D9D" w:rsidRDefault="00411D9D" w:rsidP="0016747A">
      <w:pPr>
        <w:spacing w:after="0"/>
        <w:ind w:left="360"/>
      </w:pPr>
      <w:r>
        <w:t>3.  3</w:t>
      </w:r>
      <w:r w:rsidRPr="00411D9D">
        <w:rPr>
          <w:vertAlign w:val="superscript"/>
        </w:rPr>
        <w:t>rd</w:t>
      </w:r>
      <w:r>
        <w:t xml:space="preserve"> Offense:  one month suspension of services</w:t>
      </w:r>
    </w:p>
    <w:p w:rsidR="00411D9D" w:rsidRDefault="00411D9D" w:rsidP="0016747A">
      <w:pPr>
        <w:spacing w:after="0"/>
        <w:ind w:left="360"/>
      </w:pPr>
      <w:r>
        <w:t>4.  4</w:t>
      </w:r>
      <w:r w:rsidRPr="00411D9D">
        <w:rPr>
          <w:vertAlign w:val="superscript"/>
        </w:rPr>
        <w:t>th</w:t>
      </w:r>
      <w:r>
        <w:t xml:space="preserve"> Offense:  ninety days suspension of services</w:t>
      </w:r>
    </w:p>
    <w:p w:rsidR="00411D9D" w:rsidRDefault="00411D9D" w:rsidP="0016747A">
      <w:pPr>
        <w:spacing w:after="0"/>
        <w:ind w:left="360"/>
      </w:pPr>
      <w:r>
        <w:t>5.  5</w:t>
      </w:r>
      <w:r w:rsidRPr="00411D9D">
        <w:rPr>
          <w:vertAlign w:val="superscript"/>
        </w:rPr>
        <w:t>th</w:t>
      </w:r>
      <w:r>
        <w:t xml:space="preserve"> Offense:  permanent revocation</w:t>
      </w:r>
    </w:p>
    <w:p w:rsidR="00411D9D" w:rsidRDefault="00411D9D" w:rsidP="00411D9D">
      <w:pPr>
        <w:spacing w:after="0"/>
        <w:ind w:left="360"/>
      </w:pPr>
      <w:r>
        <w:t>Council on aging reserves the right to expedite penalties if extraordinary circumstances exist</w:t>
      </w:r>
      <w:r w:rsidR="00D620EB">
        <w:t>.  Where conflicts between Real Services A2AA and COA regulations and COA policies conflict, a remedial penalty will be implemented.</w:t>
      </w:r>
    </w:p>
    <w:p w:rsidR="00106179" w:rsidRDefault="00106179" w:rsidP="00106179">
      <w:pPr>
        <w:pStyle w:val="ListParagraph"/>
        <w:tabs>
          <w:tab w:val="left" w:pos="360"/>
        </w:tabs>
        <w:spacing w:after="0" w:line="120" w:lineRule="exact"/>
      </w:pPr>
    </w:p>
    <w:p w:rsidR="00556784" w:rsidRDefault="0016747A" w:rsidP="0016747A">
      <w:pPr>
        <w:pStyle w:val="ListParagraph"/>
        <w:numPr>
          <w:ilvl w:val="0"/>
          <w:numId w:val="2"/>
        </w:numPr>
        <w:tabs>
          <w:tab w:val="left" w:pos="360"/>
        </w:tabs>
        <w:spacing w:after="0"/>
        <w:ind w:left="360"/>
      </w:pPr>
      <w:r>
        <w:t>Passengers</w:t>
      </w:r>
      <w:r w:rsidR="00585C21">
        <w:t xml:space="preserve"> are expected to contact the Council on Aging main office at 574-295-1820 to report any misconduct or dissent from protocol </w:t>
      </w:r>
      <w:r w:rsidR="00EC6599">
        <w:t>by</w:t>
      </w:r>
      <w:r w:rsidR="00585C21">
        <w:t xml:space="preserve"> any staff or representatives of Council on Aging</w:t>
      </w:r>
    </w:p>
    <w:p w:rsidR="00106179" w:rsidRDefault="00106179" w:rsidP="00106179">
      <w:pPr>
        <w:pStyle w:val="ListParagraph"/>
        <w:tabs>
          <w:tab w:val="left" w:pos="360"/>
        </w:tabs>
        <w:spacing w:after="0" w:line="120" w:lineRule="exact"/>
      </w:pPr>
    </w:p>
    <w:p w:rsidR="00F806A2" w:rsidRDefault="00F806A2" w:rsidP="00F806A2">
      <w:pPr>
        <w:pStyle w:val="ListParagraph"/>
        <w:numPr>
          <w:ilvl w:val="0"/>
          <w:numId w:val="2"/>
        </w:numPr>
        <w:tabs>
          <w:tab w:val="left" w:pos="360"/>
        </w:tabs>
        <w:spacing w:after="0"/>
        <w:ind w:left="360"/>
      </w:pPr>
      <w:r>
        <w:t>All drivers are required to maintain CPR certification</w:t>
      </w:r>
    </w:p>
    <w:p w:rsidR="00106179" w:rsidRDefault="00106179" w:rsidP="00106179">
      <w:pPr>
        <w:pStyle w:val="ListParagraph"/>
        <w:tabs>
          <w:tab w:val="left" w:pos="360"/>
        </w:tabs>
        <w:spacing w:after="0" w:line="120" w:lineRule="exact"/>
      </w:pPr>
    </w:p>
    <w:p w:rsidR="00BF36F1" w:rsidRDefault="00411D9D" w:rsidP="00DC0F12">
      <w:pPr>
        <w:pStyle w:val="ListParagraph"/>
        <w:numPr>
          <w:ilvl w:val="0"/>
          <w:numId w:val="2"/>
        </w:numPr>
        <w:tabs>
          <w:tab w:val="left" w:pos="360"/>
        </w:tabs>
        <w:spacing w:after="0"/>
        <w:ind w:left="360"/>
      </w:pPr>
      <w:r>
        <w:t>Passengers with extensive medical or physical needs may schedule</w:t>
      </w:r>
      <w:r w:rsidR="0016747A">
        <w:t xml:space="preserve"> </w:t>
      </w:r>
      <w:r>
        <w:t>an attendant transport to assist them during their trip</w:t>
      </w:r>
      <w:r w:rsidR="0016747A">
        <w:t>.  Council on Aging reserves the right to re</w:t>
      </w:r>
      <w:r>
        <w:t>quire an attendant be available if the situation requires.</w:t>
      </w:r>
    </w:p>
    <w:p w:rsidR="006C1B01" w:rsidRDefault="006C1B01" w:rsidP="006C1B01">
      <w:pPr>
        <w:pStyle w:val="ListParagraph"/>
        <w:tabs>
          <w:tab w:val="left" w:pos="360"/>
        </w:tabs>
        <w:spacing w:after="0" w:line="120" w:lineRule="exact"/>
      </w:pPr>
    </w:p>
    <w:p w:rsidR="006C1B01" w:rsidRDefault="006C1B01" w:rsidP="00DC0F12">
      <w:pPr>
        <w:pStyle w:val="ListParagraph"/>
        <w:numPr>
          <w:ilvl w:val="0"/>
          <w:numId w:val="2"/>
        </w:numPr>
        <w:tabs>
          <w:tab w:val="left" w:pos="360"/>
        </w:tabs>
        <w:spacing w:after="0"/>
        <w:ind w:left="360"/>
      </w:pPr>
      <w:r>
        <w:t>See Fee Schedule for pricing and cancellation policies</w:t>
      </w:r>
    </w:p>
    <w:p w:rsidR="00106179" w:rsidRDefault="00106179" w:rsidP="00106179">
      <w:pPr>
        <w:pStyle w:val="ListParagraph"/>
        <w:tabs>
          <w:tab w:val="left" w:pos="360"/>
        </w:tabs>
        <w:spacing w:after="0" w:line="120" w:lineRule="exact"/>
      </w:pPr>
    </w:p>
    <w:p w:rsidR="001B6394" w:rsidRDefault="00411D9D" w:rsidP="00A34D13">
      <w:pPr>
        <w:pStyle w:val="ListParagraph"/>
        <w:numPr>
          <w:ilvl w:val="0"/>
          <w:numId w:val="2"/>
        </w:numPr>
        <w:tabs>
          <w:tab w:val="left" w:pos="360"/>
        </w:tabs>
        <w:spacing w:after="0"/>
        <w:ind w:left="360"/>
      </w:pPr>
      <w:r>
        <w:t xml:space="preserve">Title IIIB recipients are </w:t>
      </w:r>
      <w:r w:rsidR="00A13731">
        <w:t>expected</w:t>
      </w:r>
      <w:r>
        <w:t xml:space="preserve">, under terms of fund acceptance, to offer a donation.  </w:t>
      </w:r>
      <w:r w:rsidR="00A13731">
        <w:t>All funding sources</w:t>
      </w:r>
      <w:r w:rsidR="001B1FAC">
        <w:t xml:space="preserve"> are insufficient in their coverage</w:t>
      </w:r>
      <w:r w:rsidR="00A13731">
        <w:t xml:space="preserve"> all costs associated with transportation services. Approximately $10 of the per trip cost is not </w:t>
      </w:r>
      <w:r w:rsidR="00106179">
        <w:t>compensated</w:t>
      </w:r>
      <w:r w:rsidR="00A13731">
        <w:t xml:space="preserve"> by funding source</w:t>
      </w:r>
      <w:r w:rsidR="001B1FAC">
        <w:t>s</w:t>
      </w:r>
      <w:r w:rsidR="00A13731">
        <w:t xml:space="preserve">.  Although all donations are voluntary, they assist Council on Aging in continuing to provide services at </w:t>
      </w:r>
      <w:r w:rsidR="00C46A3E">
        <w:t>no-fee and reduced rates.</w:t>
      </w:r>
    </w:p>
    <w:p w:rsidR="00106179" w:rsidRDefault="00106179" w:rsidP="00106179">
      <w:pPr>
        <w:pStyle w:val="ListParagraph"/>
        <w:tabs>
          <w:tab w:val="left" w:pos="360"/>
        </w:tabs>
        <w:spacing w:after="0" w:line="120" w:lineRule="exact"/>
      </w:pPr>
    </w:p>
    <w:p w:rsidR="00667E8C" w:rsidRDefault="001B6394" w:rsidP="00777CDE">
      <w:pPr>
        <w:tabs>
          <w:tab w:val="left" w:pos="2160"/>
        </w:tabs>
        <w:ind w:left="360"/>
      </w:pPr>
      <w:r w:rsidRPr="00DA1882">
        <w:tab/>
      </w:r>
    </w:p>
    <w:p w:rsidR="00783298" w:rsidRDefault="00783298" w:rsidP="00777CDE">
      <w:pPr>
        <w:tabs>
          <w:tab w:val="left" w:pos="2160"/>
        </w:tabs>
        <w:ind w:left="360"/>
      </w:pPr>
    </w:p>
    <w:p w:rsidR="00783298" w:rsidRDefault="00783298" w:rsidP="00777CDE">
      <w:pPr>
        <w:tabs>
          <w:tab w:val="left" w:pos="2160"/>
        </w:tabs>
        <w:ind w:left="360"/>
      </w:pPr>
    </w:p>
    <w:p w:rsidR="00783298" w:rsidRDefault="00783298" w:rsidP="00777CDE">
      <w:pPr>
        <w:tabs>
          <w:tab w:val="left" w:pos="2160"/>
        </w:tabs>
        <w:ind w:left="360"/>
      </w:pPr>
    </w:p>
    <w:p w:rsidR="00783298" w:rsidRDefault="00783298" w:rsidP="00777CDE">
      <w:pPr>
        <w:tabs>
          <w:tab w:val="left" w:pos="2160"/>
        </w:tabs>
        <w:ind w:left="360"/>
      </w:pPr>
    </w:p>
    <w:p w:rsidR="00783298" w:rsidRDefault="00783298" w:rsidP="00777CDE">
      <w:pPr>
        <w:tabs>
          <w:tab w:val="left" w:pos="2160"/>
        </w:tabs>
        <w:ind w:left="360"/>
      </w:pPr>
    </w:p>
    <w:p w:rsidR="00783298" w:rsidRDefault="00783298" w:rsidP="00777CDE">
      <w:pPr>
        <w:tabs>
          <w:tab w:val="left" w:pos="2160"/>
        </w:tabs>
        <w:ind w:left="360"/>
      </w:pPr>
    </w:p>
    <w:p w:rsidR="00783298" w:rsidRDefault="00783298" w:rsidP="00777CDE">
      <w:pPr>
        <w:tabs>
          <w:tab w:val="left" w:pos="2160"/>
        </w:tabs>
        <w:ind w:left="360"/>
      </w:pPr>
    </w:p>
    <w:p w:rsidR="00783298" w:rsidRDefault="00783298" w:rsidP="00777CDE">
      <w:pPr>
        <w:tabs>
          <w:tab w:val="left" w:pos="2160"/>
        </w:tabs>
        <w:ind w:left="360"/>
      </w:pPr>
    </w:p>
    <w:p w:rsidR="00783298" w:rsidRDefault="00783298" w:rsidP="00777CDE">
      <w:pPr>
        <w:tabs>
          <w:tab w:val="left" w:pos="2160"/>
        </w:tabs>
        <w:ind w:left="360"/>
      </w:pPr>
    </w:p>
    <w:p w:rsidR="00783298" w:rsidRDefault="00783298" w:rsidP="00777CDE">
      <w:pPr>
        <w:tabs>
          <w:tab w:val="left" w:pos="2160"/>
        </w:tabs>
        <w:ind w:left="360"/>
      </w:pPr>
    </w:p>
    <w:p w:rsidR="00783298" w:rsidRDefault="00783298" w:rsidP="00777CDE">
      <w:pPr>
        <w:tabs>
          <w:tab w:val="left" w:pos="2160"/>
        </w:tabs>
        <w:ind w:left="360"/>
      </w:pPr>
    </w:p>
    <w:p w:rsidR="00783298" w:rsidRDefault="00783298" w:rsidP="00777CDE">
      <w:pPr>
        <w:tabs>
          <w:tab w:val="left" w:pos="2160"/>
        </w:tabs>
        <w:ind w:left="360"/>
      </w:pPr>
    </w:p>
    <w:p w:rsidR="00106179" w:rsidRDefault="00106179" w:rsidP="00777CDE">
      <w:pPr>
        <w:tabs>
          <w:tab w:val="left" w:pos="2160"/>
        </w:tabs>
        <w:ind w:left="360"/>
      </w:pPr>
    </w:p>
    <w:p w:rsidR="00106179" w:rsidRDefault="00106179" w:rsidP="00777CDE">
      <w:pPr>
        <w:tabs>
          <w:tab w:val="left" w:pos="2160"/>
        </w:tabs>
        <w:ind w:left="360"/>
      </w:pPr>
    </w:p>
    <w:p w:rsidR="00106179" w:rsidRDefault="00106179" w:rsidP="00777CDE">
      <w:pPr>
        <w:tabs>
          <w:tab w:val="left" w:pos="2160"/>
        </w:tabs>
        <w:ind w:left="360"/>
      </w:pPr>
    </w:p>
    <w:p w:rsidR="00106179" w:rsidRDefault="00106179" w:rsidP="00777CDE">
      <w:pPr>
        <w:tabs>
          <w:tab w:val="left" w:pos="2160"/>
        </w:tabs>
        <w:ind w:left="360"/>
      </w:pPr>
      <w:bookmarkStart w:id="0" w:name="_GoBack"/>
      <w:bookmarkEnd w:id="0"/>
    </w:p>
    <w:sectPr w:rsidR="00106179" w:rsidSect="00A96998">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06" w:rsidRDefault="00670806" w:rsidP="001B6394">
      <w:pPr>
        <w:spacing w:after="0" w:line="240" w:lineRule="auto"/>
      </w:pPr>
      <w:r>
        <w:separator/>
      </w:r>
    </w:p>
  </w:endnote>
  <w:endnote w:type="continuationSeparator" w:id="0">
    <w:p w:rsidR="00670806" w:rsidRDefault="00670806" w:rsidP="001B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80" w:rsidRDefault="003F0F80" w:rsidP="003F0F80">
    <w:pPr>
      <w:tabs>
        <w:tab w:val="left" w:pos="360"/>
      </w:tabs>
      <w:spacing w:after="0"/>
      <w:jc w:val="center"/>
      <w:rPr>
        <w:i/>
      </w:rPr>
    </w:pPr>
    <w:r w:rsidRPr="00E26756">
      <w:rPr>
        <w:i/>
      </w:rPr>
      <w:t xml:space="preserve">All services are provided in conformity with the Americans with Disabilities Act of 1990.  </w:t>
    </w:r>
  </w:p>
  <w:p w:rsidR="001B6394" w:rsidRPr="003F0F80" w:rsidRDefault="003F0F80" w:rsidP="003F0F80">
    <w:pPr>
      <w:tabs>
        <w:tab w:val="left" w:pos="360"/>
      </w:tabs>
      <w:spacing w:after="0"/>
      <w:jc w:val="center"/>
      <w:rPr>
        <w:i/>
      </w:rPr>
    </w:pPr>
    <w:r w:rsidRPr="00E26756">
      <w:rPr>
        <w:i/>
      </w:rPr>
      <w:t>All services are provided without regard to race, age, color, religion, sex, disability, national origin, or ancestry</w:t>
    </w:r>
    <w:r>
      <w:rPr>
        <w:i/>
      </w:rPr>
      <w:t>.</w:t>
    </w:r>
    <w:r w:rsidRPr="00E26756">
      <w:rPr>
        <w:i/>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06" w:rsidRDefault="00670806" w:rsidP="001B6394">
      <w:pPr>
        <w:spacing w:after="0" w:line="240" w:lineRule="auto"/>
      </w:pPr>
      <w:r>
        <w:separator/>
      </w:r>
    </w:p>
  </w:footnote>
  <w:footnote w:type="continuationSeparator" w:id="0">
    <w:p w:rsidR="00670806" w:rsidRDefault="00670806" w:rsidP="001B6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24C51"/>
    <w:multiLevelType w:val="hybridMultilevel"/>
    <w:tmpl w:val="89D07904"/>
    <w:lvl w:ilvl="0" w:tplc="7090B738">
      <w:start w:val="13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03462"/>
    <w:multiLevelType w:val="hybridMultilevel"/>
    <w:tmpl w:val="C32E3482"/>
    <w:lvl w:ilvl="0" w:tplc="46CC83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26548"/>
    <w:multiLevelType w:val="hybridMultilevel"/>
    <w:tmpl w:val="AB36E526"/>
    <w:lvl w:ilvl="0" w:tplc="46CC83A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3B1EEF"/>
    <w:multiLevelType w:val="hybridMultilevel"/>
    <w:tmpl w:val="C2A4A738"/>
    <w:lvl w:ilvl="0" w:tplc="46CC83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95785"/>
    <w:multiLevelType w:val="hybridMultilevel"/>
    <w:tmpl w:val="C30643CC"/>
    <w:lvl w:ilvl="0" w:tplc="46CC83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90043"/>
    <w:multiLevelType w:val="hybridMultilevel"/>
    <w:tmpl w:val="73805A28"/>
    <w:lvl w:ilvl="0" w:tplc="A4D89B5A">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94"/>
    <w:rsid w:val="000C12A1"/>
    <w:rsid w:val="00106179"/>
    <w:rsid w:val="0016747A"/>
    <w:rsid w:val="001B1FAC"/>
    <w:rsid w:val="001B6394"/>
    <w:rsid w:val="00361F48"/>
    <w:rsid w:val="003E0A11"/>
    <w:rsid w:val="003F0F80"/>
    <w:rsid w:val="00411D9D"/>
    <w:rsid w:val="00556784"/>
    <w:rsid w:val="00564F27"/>
    <w:rsid w:val="00585C21"/>
    <w:rsid w:val="005E1928"/>
    <w:rsid w:val="00635A07"/>
    <w:rsid w:val="00667E8C"/>
    <w:rsid w:val="00670806"/>
    <w:rsid w:val="00680AF7"/>
    <w:rsid w:val="006C1B01"/>
    <w:rsid w:val="00771C53"/>
    <w:rsid w:val="00777CDE"/>
    <w:rsid w:val="00783298"/>
    <w:rsid w:val="008566F7"/>
    <w:rsid w:val="009404F8"/>
    <w:rsid w:val="009B569B"/>
    <w:rsid w:val="00A13731"/>
    <w:rsid w:val="00A34D13"/>
    <w:rsid w:val="00A951FE"/>
    <w:rsid w:val="00A96998"/>
    <w:rsid w:val="00B27B76"/>
    <w:rsid w:val="00B306EE"/>
    <w:rsid w:val="00BF36F1"/>
    <w:rsid w:val="00C46A3E"/>
    <w:rsid w:val="00CC28D3"/>
    <w:rsid w:val="00CD5B16"/>
    <w:rsid w:val="00D620EB"/>
    <w:rsid w:val="00D71EDE"/>
    <w:rsid w:val="00DA1882"/>
    <w:rsid w:val="00E57AF7"/>
    <w:rsid w:val="00EC6599"/>
    <w:rsid w:val="00F8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FBB16-F628-48D4-A839-8ADCB464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394"/>
  </w:style>
  <w:style w:type="paragraph" w:styleId="Footer">
    <w:name w:val="footer"/>
    <w:basedOn w:val="Normal"/>
    <w:link w:val="FooterChar"/>
    <w:uiPriority w:val="99"/>
    <w:unhideWhenUsed/>
    <w:rsid w:val="001B6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394"/>
  </w:style>
  <w:style w:type="paragraph" w:styleId="ListParagraph">
    <w:name w:val="List Paragraph"/>
    <w:basedOn w:val="Normal"/>
    <w:uiPriority w:val="34"/>
    <w:qFormat/>
    <w:rsid w:val="00783298"/>
    <w:pPr>
      <w:ind w:left="720"/>
      <w:contextualSpacing/>
    </w:pPr>
  </w:style>
  <w:style w:type="paragraph" w:styleId="BalloonText">
    <w:name w:val="Balloon Text"/>
    <w:basedOn w:val="Normal"/>
    <w:link w:val="BalloonTextChar"/>
    <w:uiPriority w:val="99"/>
    <w:semiHidden/>
    <w:unhideWhenUsed/>
    <w:rsid w:val="00940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 Fraley</cp:lastModifiedBy>
  <cp:revision>2</cp:revision>
  <cp:lastPrinted>2016-02-26T19:39:00Z</cp:lastPrinted>
  <dcterms:created xsi:type="dcterms:W3CDTF">2017-06-09T19:12:00Z</dcterms:created>
  <dcterms:modified xsi:type="dcterms:W3CDTF">2017-06-09T19:12:00Z</dcterms:modified>
</cp:coreProperties>
</file>